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45" w:rsidRPr="00C50045" w:rsidRDefault="00C50045" w:rsidP="00C50045">
      <w:pPr>
        <w:spacing w:before="100" w:beforeAutospacing="1" w:after="100" w:afterAutospacing="1" w:line="240" w:lineRule="auto"/>
        <w:outlineLvl w:val="2"/>
        <w:rPr>
          <w:rFonts w:ascii="Times New Roman" w:eastAsia="Times New Roman" w:hAnsi="Times New Roman" w:cs="Times New Roman"/>
          <w:b/>
          <w:bCs/>
          <w:sz w:val="28"/>
          <w:szCs w:val="28"/>
        </w:rPr>
      </w:pPr>
      <w:r w:rsidRPr="00C50045">
        <w:rPr>
          <w:rFonts w:ascii="Times New Roman" w:eastAsia="Times New Roman" w:hAnsi="Times New Roman" w:cs="Times New Roman"/>
          <w:b/>
          <w:bCs/>
          <w:sz w:val="28"/>
          <w:szCs w:val="28"/>
        </w:rPr>
        <w:t>Morphometric Analysis of the Bregma in the Kashmiri Population Using CT Scans: A Cross-Sectional Study</w:t>
      </w:r>
    </w:p>
    <w:p w:rsidR="00C50045" w:rsidRPr="00C50045" w:rsidRDefault="00C50045" w:rsidP="00C50045">
      <w:pPr>
        <w:spacing w:after="0" w:line="240" w:lineRule="auto"/>
        <w:jc w:val="center"/>
        <w:rPr>
          <w:rFonts w:ascii="Times New Roman" w:eastAsia="Times New Roman" w:hAnsi="Times New Roman" w:cs="Times New Roman"/>
          <w:bCs/>
        </w:rPr>
      </w:pPr>
      <w:r w:rsidRPr="00C50045">
        <w:rPr>
          <w:rFonts w:ascii="Times New Roman" w:eastAsia="Times New Roman" w:hAnsi="Times New Roman" w:cs="Times New Roman"/>
          <w:bCs/>
        </w:rPr>
        <w:t>Dr. Izat Amin Wani</w:t>
      </w:r>
      <w:r w:rsidRPr="00C50045">
        <w:rPr>
          <w:rFonts w:ascii="Times New Roman" w:eastAsia="Times New Roman" w:hAnsi="Times New Roman" w:cs="Times New Roman"/>
          <w:bCs/>
          <w:vertAlign w:val="superscript"/>
        </w:rPr>
        <w:t>1</w:t>
      </w:r>
      <w:r w:rsidRPr="00C50045">
        <w:rPr>
          <w:rFonts w:ascii="Times New Roman" w:eastAsia="Times New Roman" w:hAnsi="Times New Roman" w:cs="Times New Roman"/>
          <w:bCs/>
        </w:rPr>
        <w:t>, Dr. Mohammad Saleem Dar</w:t>
      </w:r>
      <w:r w:rsidRPr="00C50045">
        <w:rPr>
          <w:rFonts w:ascii="Times New Roman" w:eastAsia="Times New Roman" w:hAnsi="Times New Roman" w:cs="Times New Roman"/>
          <w:bCs/>
          <w:vertAlign w:val="superscript"/>
        </w:rPr>
        <w:t>2</w:t>
      </w:r>
      <w:r w:rsidRPr="00C50045">
        <w:rPr>
          <w:rFonts w:ascii="Times New Roman" w:eastAsia="Times New Roman" w:hAnsi="Times New Roman" w:cs="Times New Roman"/>
          <w:bCs/>
        </w:rPr>
        <w:t xml:space="preserve"> and Dr. Manjote Kour Sahni</w:t>
      </w:r>
      <w:r w:rsidRPr="00C50045">
        <w:rPr>
          <w:rFonts w:ascii="Times New Roman" w:eastAsia="Times New Roman" w:hAnsi="Times New Roman" w:cs="Times New Roman"/>
          <w:bCs/>
          <w:vertAlign w:val="superscript"/>
        </w:rPr>
        <w:t>3</w:t>
      </w:r>
    </w:p>
    <w:p w:rsidR="00C50045" w:rsidRPr="00C50045" w:rsidRDefault="00C50045" w:rsidP="00C50045">
      <w:pPr>
        <w:spacing w:after="0" w:line="240" w:lineRule="auto"/>
        <w:jc w:val="center"/>
        <w:rPr>
          <w:rFonts w:ascii="Times New Roman" w:eastAsia="Times New Roman" w:hAnsi="Times New Roman" w:cs="Times New Roman"/>
          <w:bCs/>
        </w:rPr>
      </w:pPr>
      <w:r w:rsidRPr="00C50045">
        <w:rPr>
          <w:rFonts w:ascii="Times New Roman" w:eastAsia="Times New Roman" w:hAnsi="Times New Roman" w:cs="Times New Roman"/>
          <w:bCs/>
        </w:rPr>
        <w:t>1Senior Resident, Department of Anatomy, GMC, Srinagar,</w:t>
      </w:r>
      <w:r>
        <w:rPr>
          <w:rFonts w:ascii="Times New Roman" w:eastAsia="Times New Roman" w:hAnsi="Times New Roman" w:cs="Times New Roman"/>
          <w:bCs/>
        </w:rPr>
        <w:t xml:space="preserve"> J&amp;K</w:t>
      </w:r>
      <w:r w:rsidRPr="00C50045">
        <w:rPr>
          <w:rFonts w:ascii="Times New Roman" w:eastAsia="Times New Roman" w:hAnsi="Times New Roman" w:cs="Times New Roman"/>
          <w:bCs/>
        </w:rPr>
        <w:t xml:space="preserve"> India</w:t>
      </w:r>
    </w:p>
    <w:p w:rsidR="00C50045" w:rsidRPr="00C50045" w:rsidRDefault="00C50045" w:rsidP="00C50045">
      <w:pPr>
        <w:spacing w:after="0" w:line="240" w:lineRule="auto"/>
        <w:jc w:val="center"/>
        <w:rPr>
          <w:rFonts w:ascii="Times New Roman" w:eastAsia="Times New Roman" w:hAnsi="Times New Roman" w:cs="Times New Roman"/>
          <w:bCs/>
        </w:rPr>
      </w:pPr>
      <w:r w:rsidRPr="00C50045">
        <w:rPr>
          <w:rFonts w:ascii="Times New Roman" w:eastAsia="Times New Roman" w:hAnsi="Times New Roman" w:cs="Times New Roman"/>
          <w:bCs/>
        </w:rPr>
        <w:t>2Assistant Proffesor, Department of Anatomy, GMC, Anantnag,</w:t>
      </w:r>
      <w:r>
        <w:rPr>
          <w:rFonts w:ascii="Times New Roman" w:eastAsia="Times New Roman" w:hAnsi="Times New Roman" w:cs="Times New Roman"/>
          <w:bCs/>
        </w:rPr>
        <w:t xml:space="preserve"> J&amp;K</w:t>
      </w:r>
      <w:r w:rsidRPr="00C50045">
        <w:rPr>
          <w:rFonts w:ascii="Times New Roman" w:eastAsia="Times New Roman" w:hAnsi="Times New Roman" w:cs="Times New Roman"/>
          <w:bCs/>
        </w:rPr>
        <w:t xml:space="preserve"> India</w:t>
      </w:r>
    </w:p>
    <w:p w:rsidR="00C50045" w:rsidRPr="00C50045" w:rsidRDefault="00C50045" w:rsidP="00C50045">
      <w:pPr>
        <w:spacing w:after="0" w:line="240" w:lineRule="auto"/>
        <w:jc w:val="center"/>
        <w:rPr>
          <w:rFonts w:ascii="Times New Roman" w:eastAsia="Times New Roman" w:hAnsi="Times New Roman" w:cs="Times New Roman"/>
          <w:bCs/>
          <w:sz w:val="28"/>
          <w:szCs w:val="28"/>
        </w:rPr>
      </w:pPr>
      <w:r w:rsidRPr="00C50045">
        <w:rPr>
          <w:rFonts w:ascii="Times New Roman" w:eastAsia="Times New Roman" w:hAnsi="Times New Roman" w:cs="Times New Roman"/>
          <w:bCs/>
        </w:rPr>
        <w:t xml:space="preserve">3Senior Resident, Department of Anatomy, GMC, Srinagar, </w:t>
      </w:r>
      <w:r>
        <w:rPr>
          <w:rFonts w:ascii="Times New Roman" w:eastAsia="Times New Roman" w:hAnsi="Times New Roman" w:cs="Times New Roman"/>
          <w:bCs/>
        </w:rPr>
        <w:t xml:space="preserve">J&amp;K </w:t>
      </w:r>
      <w:r w:rsidRPr="00C50045">
        <w:rPr>
          <w:rFonts w:ascii="Times New Roman" w:eastAsia="Times New Roman" w:hAnsi="Times New Roman" w:cs="Times New Roman"/>
          <w:bCs/>
        </w:rPr>
        <w:t>India</w:t>
      </w:r>
    </w:p>
    <w:p w:rsidR="00C50045" w:rsidRPr="00C50045" w:rsidRDefault="00C50045" w:rsidP="00C50045">
      <w:pPr>
        <w:spacing w:after="0" w:line="240" w:lineRule="auto"/>
        <w:jc w:val="center"/>
        <w:rPr>
          <w:rFonts w:ascii="Times New Roman" w:eastAsia="Times New Roman" w:hAnsi="Times New Roman" w:cs="Times New Roman"/>
          <w:bCs/>
          <w:sz w:val="28"/>
          <w:szCs w:val="28"/>
        </w:rPr>
      </w:pPr>
    </w:p>
    <w:p w:rsidR="00C50045" w:rsidRPr="00C50045" w:rsidRDefault="00C50045" w:rsidP="00C50045">
      <w:pPr>
        <w:tabs>
          <w:tab w:val="left" w:pos="1440"/>
        </w:tabs>
        <w:spacing w:before="100" w:beforeAutospacing="1" w:after="100" w:afterAutospacing="1" w:line="240" w:lineRule="auto"/>
        <w:rPr>
          <w:rFonts w:ascii="Times New Roman" w:eastAsia="Times New Roman" w:hAnsi="Times New Roman" w:cs="Times New Roman"/>
          <w:b/>
          <w:bCs/>
          <w:sz w:val="28"/>
          <w:szCs w:val="28"/>
        </w:rPr>
      </w:pPr>
      <w:r w:rsidRPr="00C50045">
        <w:rPr>
          <w:rFonts w:ascii="Times New Roman" w:eastAsia="Times New Roman" w:hAnsi="Times New Roman" w:cs="Times New Roman"/>
          <w:b/>
          <w:bCs/>
          <w:sz w:val="28"/>
          <w:szCs w:val="28"/>
        </w:rPr>
        <w:tab/>
      </w:r>
    </w:p>
    <w:p w:rsidR="00C50045" w:rsidRPr="00C50045" w:rsidRDefault="00C50045" w:rsidP="00C50045">
      <w:pPr>
        <w:pStyle w:val="NormalWeb"/>
        <w:rPr>
          <w:sz w:val="28"/>
          <w:szCs w:val="28"/>
        </w:rPr>
      </w:pPr>
      <w:r w:rsidRPr="00C50045">
        <w:rPr>
          <w:rStyle w:val="Strong"/>
          <w:sz w:val="28"/>
          <w:szCs w:val="28"/>
        </w:rPr>
        <w:t>Abstract</w:t>
      </w:r>
    </w:p>
    <w:p w:rsidR="00C50045" w:rsidRPr="00C50045" w:rsidRDefault="00C50045" w:rsidP="00C50045">
      <w:pPr>
        <w:pStyle w:val="NormalWeb"/>
        <w:rPr>
          <w:sz w:val="28"/>
          <w:szCs w:val="28"/>
        </w:rPr>
      </w:pPr>
      <w:r w:rsidRPr="00C50045">
        <w:rPr>
          <w:rStyle w:val="Strong"/>
          <w:sz w:val="28"/>
          <w:szCs w:val="28"/>
        </w:rPr>
        <w:t>Background:</w:t>
      </w:r>
      <w:r w:rsidRPr="00C50045">
        <w:rPr>
          <w:sz w:val="28"/>
          <w:szCs w:val="28"/>
        </w:rPr>
        <w:t xml:space="preserve"> The bregma, formed by the intersection of the coronal and sagittal sutures, is a vital craniometric landmark in neurosurgery, radiology, forensic anthropology, and physical anthropology. Despite its clinical and anthropological importance, normative morphometric data for the Kashmiri population are lacking.</w:t>
      </w:r>
    </w:p>
    <w:p w:rsidR="00C50045" w:rsidRPr="00C50045" w:rsidRDefault="00C50045" w:rsidP="00C50045">
      <w:pPr>
        <w:pStyle w:val="NormalWeb"/>
        <w:rPr>
          <w:sz w:val="28"/>
          <w:szCs w:val="28"/>
        </w:rPr>
      </w:pPr>
      <w:r w:rsidRPr="00C50045">
        <w:rPr>
          <w:rStyle w:val="Strong"/>
          <w:sz w:val="28"/>
          <w:szCs w:val="28"/>
        </w:rPr>
        <w:t>Objective:</w:t>
      </w:r>
      <w:r w:rsidRPr="00C50045">
        <w:rPr>
          <w:sz w:val="28"/>
          <w:szCs w:val="28"/>
        </w:rPr>
        <w:t xml:space="preserve"> To establish population</w:t>
      </w:r>
      <w:r w:rsidRPr="00C50045">
        <w:rPr>
          <w:sz w:val="28"/>
          <w:szCs w:val="28"/>
        </w:rPr>
        <w:noBreakHyphen/>
        <w:t>specific normative values for bregma</w:t>
      </w:r>
      <w:r w:rsidRPr="00C50045">
        <w:rPr>
          <w:sz w:val="28"/>
          <w:szCs w:val="28"/>
        </w:rPr>
        <w:noBreakHyphen/>
        <w:t>related linear and angular dimensions in adult Kashmiris and to assess sex and age variations.</w:t>
      </w:r>
    </w:p>
    <w:p w:rsidR="00C50045" w:rsidRPr="00C50045" w:rsidRDefault="00C50045" w:rsidP="00C50045">
      <w:pPr>
        <w:pStyle w:val="NormalWeb"/>
        <w:rPr>
          <w:sz w:val="28"/>
          <w:szCs w:val="28"/>
        </w:rPr>
      </w:pPr>
      <w:r w:rsidRPr="00C50045">
        <w:rPr>
          <w:rStyle w:val="Strong"/>
          <w:sz w:val="28"/>
          <w:szCs w:val="28"/>
        </w:rPr>
        <w:t>Methods:</w:t>
      </w:r>
      <w:r w:rsidRPr="00C50045">
        <w:rPr>
          <w:sz w:val="28"/>
          <w:szCs w:val="28"/>
        </w:rPr>
        <w:t xml:space="preserve"> In this cross</w:t>
      </w:r>
      <w:r w:rsidRPr="00C50045">
        <w:rPr>
          <w:sz w:val="28"/>
          <w:szCs w:val="28"/>
        </w:rPr>
        <w:noBreakHyphen/>
        <w:t>sectional study, 300 adults (150 males, 150 females; age range 18–65 years) undergoing cranial CT at a tertiary care hospital in Kashmir were analysed. Exclusion criteria included cranial deformities, prior skull surgery, and fractures. A multi</w:t>
      </w:r>
      <w:r w:rsidRPr="00C50045">
        <w:rPr>
          <w:sz w:val="28"/>
          <w:szCs w:val="28"/>
        </w:rPr>
        <w:noBreakHyphen/>
        <w:t>slice CT scanner (1.0 mm slice thickness, 120 kV, 200 mA) was used to measure nine bregma</w:t>
      </w:r>
      <w:r w:rsidRPr="00C50045">
        <w:rPr>
          <w:sz w:val="28"/>
          <w:szCs w:val="28"/>
        </w:rPr>
        <w:noBreakHyphen/>
        <w:t>related dimensions: Bregma–Nasion (BN), Bregma–Lambda (BL), Bregma–Inion (BI), Bregma–Pterion (right/left), Bregma–Asterion (right/left), height from the external acoustic meatus (H–EAM), sagittal</w:t>
      </w:r>
      <w:r w:rsidRPr="00C50045">
        <w:rPr>
          <w:sz w:val="28"/>
          <w:szCs w:val="28"/>
        </w:rPr>
        <w:noBreakHyphen/>
        <w:t>suture angle, and coronal</w:t>
      </w:r>
      <w:r w:rsidRPr="00C50045">
        <w:rPr>
          <w:sz w:val="28"/>
          <w:szCs w:val="28"/>
        </w:rPr>
        <w:noBreakHyphen/>
        <w:t>suture orientation. Means ± standard deviations were calculated for the total cohort and by sex. Independent t</w:t>
      </w:r>
      <w:r w:rsidRPr="00C50045">
        <w:rPr>
          <w:sz w:val="28"/>
          <w:szCs w:val="28"/>
        </w:rPr>
        <w:noBreakHyphen/>
        <w:t>tests compared sexes, and one</w:t>
      </w:r>
      <w:r w:rsidRPr="00C50045">
        <w:rPr>
          <w:sz w:val="28"/>
          <w:szCs w:val="28"/>
        </w:rPr>
        <w:noBreakHyphen/>
        <w:t>way ANOVA assessed age</w:t>
      </w:r>
      <w:r w:rsidRPr="00C50045">
        <w:rPr>
          <w:sz w:val="28"/>
          <w:szCs w:val="28"/>
        </w:rPr>
        <w:noBreakHyphen/>
        <w:t>band (18–30, 31–50, 51–65 years) effects; p &lt; 0.05 was deemed significant.</w:t>
      </w:r>
    </w:p>
    <w:p w:rsidR="00C50045" w:rsidRPr="00C50045" w:rsidRDefault="00C50045" w:rsidP="00C50045">
      <w:pPr>
        <w:pStyle w:val="NormalWeb"/>
        <w:rPr>
          <w:sz w:val="28"/>
          <w:szCs w:val="28"/>
        </w:rPr>
      </w:pPr>
      <w:r w:rsidRPr="00C50045">
        <w:rPr>
          <w:rStyle w:val="Strong"/>
          <w:sz w:val="28"/>
          <w:szCs w:val="28"/>
        </w:rPr>
        <w:t>Results:</w:t>
      </w:r>
      <w:r w:rsidRPr="00C50045">
        <w:rPr>
          <w:sz w:val="28"/>
          <w:szCs w:val="28"/>
        </w:rPr>
        <w:t xml:space="preserve"> Mean age was 38.4 ± 12.1 years, with no sex difference across age bands (χ²=0.64, p=0.73). Overall means (±SD) were: BN 99.5 ± 4.8 mm, BL 72.3 ± 3.7 mm, BI 120.6 ± 5.2 mm, BP–R 68.4 ± 4.1 mm, BP–L 68.1 ± 4.2 mm, BA–R 79.2 ± 4.5 mm, BA–L 79.0 ± 4.6 mm, H–EAM 89.7 ± 5.1 mm, sagittal</w:t>
      </w:r>
      <w:r w:rsidRPr="00C50045">
        <w:rPr>
          <w:sz w:val="28"/>
          <w:szCs w:val="28"/>
        </w:rPr>
        <w:noBreakHyphen/>
        <w:t>suture angle 88.2 ± 5.6°, coronal</w:t>
      </w:r>
      <w:r w:rsidRPr="00C50045">
        <w:rPr>
          <w:sz w:val="28"/>
          <w:szCs w:val="28"/>
        </w:rPr>
        <w:noBreakHyphen/>
        <w:t xml:space="preserve">suture orientation 76.5 ± 4.2°. Males exhibited significantly larger BN, BL, BI, BP–R, and BP–L (all p &lt; 0.001); angular measures and H–EAM showed no sex differences. No significant age effects on </w:t>
      </w:r>
      <w:r w:rsidRPr="00C50045">
        <w:rPr>
          <w:sz w:val="28"/>
          <w:szCs w:val="28"/>
        </w:rPr>
        <w:lastRenderedPageBreak/>
        <w:t>linear measures were found (all p &gt; 0.05); only the sagittal</w:t>
      </w:r>
      <w:r w:rsidRPr="00C50045">
        <w:rPr>
          <w:sz w:val="28"/>
          <w:szCs w:val="28"/>
        </w:rPr>
        <w:noBreakHyphen/>
        <w:t>suture angle showed a marginal increase in the oldest group (F=3.12, p=0.04).</w:t>
      </w:r>
    </w:p>
    <w:p w:rsidR="00C50045" w:rsidRPr="00C50045" w:rsidRDefault="00C50045" w:rsidP="00C50045">
      <w:pPr>
        <w:pStyle w:val="NormalWeb"/>
        <w:rPr>
          <w:sz w:val="28"/>
          <w:szCs w:val="28"/>
        </w:rPr>
      </w:pPr>
      <w:r w:rsidRPr="00C50045">
        <w:rPr>
          <w:rStyle w:val="Strong"/>
          <w:sz w:val="28"/>
          <w:szCs w:val="28"/>
        </w:rPr>
        <w:t>Conclusion:</w:t>
      </w:r>
      <w:r w:rsidRPr="00C50045">
        <w:rPr>
          <w:sz w:val="28"/>
          <w:szCs w:val="28"/>
        </w:rPr>
        <w:t xml:space="preserve"> This study provides the first normative CT</w:t>
      </w:r>
      <w:r w:rsidRPr="00C50045">
        <w:rPr>
          <w:sz w:val="28"/>
          <w:szCs w:val="28"/>
        </w:rPr>
        <w:noBreakHyphen/>
        <w:t>based bregma morphometry for Kashmiri adults, demonstrating clear sexual dimorphism in linear distances but stability of angular parameters and height across sex and age. These data will enhance the accuracy of neurosurgical navigation, forensic identification, and radiological orientation for this population. Future research should include paediatric cohorts and 3</w:t>
      </w:r>
      <w:r w:rsidRPr="00C50045">
        <w:rPr>
          <w:sz w:val="28"/>
          <w:szCs w:val="28"/>
        </w:rPr>
        <w:noBreakHyphen/>
        <w:t>D surface scanning validation.</w:t>
      </w:r>
    </w:p>
    <w:p w:rsidR="00C50045" w:rsidRPr="00C50045" w:rsidRDefault="00C50045" w:rsidP="00C50045">
      <w:pPr>
        <w:pStyle w:val="NormalWeb"/>
        <w:rPr>
          <w:sz w:val="28"/>
          <w:szCs w:val="28"/>
        </w:rPr>
      </w:pPr>
      <w:r w:rsidRPr="00C50045">
        <w:rPr>
          <w:rStyle w:val="Strong"/>
          <w:sz w:val="28"/>
          <w:szCs w:val="28"/>
        </w:rPr>
        <w:t>Keywords:</w:t>
      </w:r>
      <w:r w:rsidRPr="00C50045">
        <w:rPr>
          <w:sz w:val="28"/>
          <w:szCs w:val="28"/>
        </w:rPr>
        <w:br/>
        <w:t>Bregma; Craniometry; Cranial morphometry; Computed tomography; Kashmiri population; Sexual dimorphism; Age variation</w:t>
      </w:r>
    </w:p>
    <w:p w:rsidR="00C50045" w:rsidRPr="00C50045" w:rsidRDefault="00C50045" w:rsidP="00C50045">
      <w:pPr>
        <w:rPr>
          <w:b/>
          <w:sz w:val="28"/>
          <w:szCs w:val="28"/>
        </w:rPr>
      </w:pPr>
      <w:r w:rsidRPr="00C50045">
        <w:rPr>
          <w:b/>
          <w:sz w:val="28"/>
          <w:szCs w:val="28"/>
        </w:rPr>
        <w:t>BIOGRAPHY</w:t>
      </w:r>
    </w:p>
    <w:p w:rsidR="00C50045" w:rsidRPr="00C50045" w:rsidRDefault="00C50045" w:rsidP="00C50045">
      <w:pPr>
        <w:spacing w:before="100" w:beforeAutospacing="1" w:after="100" w:afterAutospacing="1" w:line="240" w:lineRule="auto"/>
        <w:rPr>
          <w:rFonts w:ascii="Times New Roman" w:eastAsia="Times New Roman" w:hAnsi="Times New Roman" w:cs="Times New Roman"/>
          <w:sz w:val="28"/>
          <w:szCs w:val="28"/>
        </w:rPr>
      </w:pPr>
      <w:r w:rsidRPr="00C50045">
        <w:rPr>
          <w:rFonts w:ascii="Times New Roman" w:eastAsia="Times New Roman" w:hAnsi="Times New Roman" w:cs="Times New Roman"/>
          <w:b/>
          <w:bCs/>
          <w:sz w:val="28"/>
          <w:szCs w:val="28"/>
        </w:rPr>
        <w:t>Dr. Izat Amin Wani</w:t>
      </w:r>
      <w:r w:rsidRPr="00C50045">
        <w:rPr>
          <w:rFonts w:ascii="Times New Roman" w:eastAsia="Times New Roman" w:hAnsi="Times New Roman" w:cs="Times New Roman"/>
          <w:sz w:val="28"/>
          <w:szCs w:val="28"/>
        </w:rPr>
        <w:br/>
      </w:r>
      <w:r w:rsidRPr="00C50045">
        <w:rPr>
          <w:rFonts w:ascii="Times New Roman" w:eastAsia="Times New Roman" w:hAnsi="Times New Roman" w:cs="Times New Roman"/>
          <w:b/>
          <w:bCs/>
          <w:sz w:val="28"/>
          <w:szCs w:val="28"/>
        </w:rPr>
        <w:t>Senior Resident, Department of Anatomy</w:t>
      </w:r>
      <w:r w:rsidRPr="00C50045">
        <w:rPr>
          <w:rFonts w:ascii="Times New Roman" w:eastAsia="Times New Roman" w:hAnsi="Times New Roman" w:cs="Times New Roman"/>
          <w:sz w:val="28"/>
          <w:szCs w:val="28"/>
        </w:rPr>
        <w:br/>
      </w:r>
      <w:r w:rsidRPr="00C50045">
        <w:rPr>
          <w:rFonts w:ascii="Times New Roman" w:eastAsia="Times New Roman" w:hAnsi="Times New Roman" w:cs="Times New Roman"/>
          <w:b/>
          <w:bCs/>
          <w:sz w:val="28"/>
          <w:szCs w:val="28"/>
        </w:rPr>
        <w:t>Government Medical College (GMC), Srinagar</w:t>
      </w:r>
    </w:p>
    <w:p w:rsidR="00C50045" w:rsidRPr="00C50045" w:rsidRDefault="00C50045" w:rsidP="00C50045">
      <w:pPr>
        <w:spacing w:before="100" w:beforeAutospacing="1" w:after="100" w:afterAutospacing="1" w:line="240" w:lineRule="auto"/>
        <w:rPr>
          <w:rFonts w:ascii="Times New Roman" w:eastAsia="Times New Roman" w:hAnsi="Times New Roman" w:cs="Times New Roman"/>
          <w:sz w:val="28"/>
          <w:szCs w:val="28"/>
        </w:rPr>
      </w:pPr>
      <w:r w:rsidRPr="00C50045">
        <w:rPr>
          <w:rFonts w:ascii="Times New Roman" w:eastAsia="Times New Roman" w:hAnsi="Times New Roman" w:cs="Times New Roman"/>
          <w:sz w:val="28"/>
          <w:szCs w:val="28"/>
        </w:rPr>
        <w:t>Dr. Izat Amin Wani is a committed and accomplished medical professional currently serving as a Senior Resident in the Department of Anatomy at Government Medical College (GMC), Srinagar. She completed her MBBS and subsequently her MD in Anatomy from the same prestigious institution, demonstrating a deep-rooted dedication to academic excellence and medical education.</w:t>
      </w:r>
    </w:p>
    <w:p w:rsidR="00C50045" w:rsidRPr="00C50045" w:rsidRDefault="00C50045" w:rsidP="00C50045">
      <w:pPr>
        <w:spacing w:before="100" w:beforeAutospacing="1" w:after="100" w:afterAutospacing="1" w:line="240" w:lineRule="auto"/>
        <w:rPr>
          <w:rFonts w:ascii="Times New Roman" w:eastAsia="Times New Roman" w:hAnsi="Times New Roman" w:cs="Times New Roman"/>
          <w:sz w:val="28"/>
          <w:szCs w:val="28"/>
        </w:rPr>
      </w:pPr>
      <w:r w:rsidRPr="00C50045">
        <w:rPr>
          <w:rFonts w:ascii="Times New Roman" w:eastAsia="Times New Roman" w:hAnsi="Times New Roman" w:cs="Times New Roman"/>
          <w:sz w:val="28"/>
          <w:szCs w:val="28"/>
        </w:rPr>
        <w:t>With a strong foundation in anatomical sciences, Dr. Wani plays a vital role in teaching and mentoring undergraduate medical students, while also contributing to departmental academic and research activities. Her continued association with GMC Srinagar reflects her passion for advancing anatomical knowledge and fostering the next generation of healthcare professionals.</w:t>
      </w:r>
    </w:p>
    <w:p w:rsidR="00C50045" w:rsidRPr="00C50045" w:rsidRDefault="00C50045" w:rsidP="00C50045">
      <w:pPr>
        <w:spacing w:before="100" w:beforeAutospacing="1" w:after="100" w:afterAutospacing="1" w:line="240" w:lineRule="auto"/>
        <w:rPr>
          <w:rFonts w:ascii="Times New Roman" w:eastAsia="Times New Roman" w:hAnsi="Times New Roman" w:cs="Times New Roman"/>
          <w:sz w:val="28"/>
          <w:szCs w:val="28"/>
        </w:rPr>
      </w:pPr>
      <w:r w:rsidRPr="00C50045">
        <w:rPr>
          <w:rFonts w:ascii="Times New Roman" w:eastAsia="Times New Roman" w:hAnsi="Times New Roman" w:cs="Times New Roman"/>
          <w:sz w:val="28"/>
          <w:szCs w:val="28"/>
        </w:rPr>
        <w:t>Residing in Srinagar, Dr. Wani remains deeply engaged in the academic and healthcare landscape of the region.</w:t>
      </w:r>
    </w:p>
    <w:p w:rsidR="00C50045" w:rsidRPr="00C50045" w:rsidRDefault="00C50045" w:rsidP="00C50045">
      <w:pPr>
        <w:spacing w:before="100" w:beforeAutospacing="1" w:after="100" w:afterAutospacing="1" w:line="240" w:lineRule="auto"/>
        <w:rPr>
          <w:rFonts w:ascii="Times New Roman" w:eastAsia="Times New Roman" w:hAnsi="Times New Roman" w:cs="Times New Roman"/>
          <w:sz w:val="28"/>
          <w:szCs w:val="28"/>
        </w:rPr>
      </w:pPr>
      <w:r w:rsidRPr="00C50045">
        <w:rPr>
          <w:rFonts w:ascii="Times New Roman" w:eastAsia="Times New Roman" w:hAnsi="Times New Roman" w:cs="Times New Roman"/>
          <w:sz w:val="28"/>
          <w:szCs w:val="28"/>
        </w:rPr>
        <w:t>Email: drizatamin@gmail.com</w:t>
      </w:r>
    </w:p>
    <w:p w:rsidR="00314078" w:rsidRPr="00C50045" w:rsidRDefault="00314078">
      <w:pPr>
        <w:rPr>
          <w:sz w:val="28"/>
          <w:szCs w:val="28"/>
        </w:rPr>
      </w:pPr>
    </w:p>
    <w:sectPr w:rsidR="00314078" w:rsidRPr="00C50045" w:rsidSect="003140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0045"/>
    <w:rsid w:val="0001643B"/>
    <w:rsid w:val="001C0C10"/>
    <w:rsid w:val="00314078"/>
    <w:rsid w:val="00C50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0045"/>
    <w:rPr>
      <w:b/>
      <w:bCs/>
    </w:rPr>
  </w:style>
  <w:style w:type="paragraph" w:styleId="NormalWeb">
    <w:name w:val="Normal (Web)"/>
    <w:basedOn w:val="Normal"/>
    <w:uiPriority w:val="99"/>
    <w:unhideWhenUsed/>
    <w:rsid w:val="00C500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2025-07-07T07:19:00Z</dcterms:created>
  <dcterms:modified xsi:type="dcterms:W3CDTF">2025-07-07T07:21:00Z</dcterms:modified>
</cp:coreProperties>
</file>